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EAC3" w14:textId="77777777" w:rsidR="00AF5CB6" w:rsidRDefault="00AF5CB6" w:rsidP="00AF5CB6">
      <w:pPr>
        <w:pStyle w:val="Corpotesto"/>
        <w:jc w:val="both"/>
        <w:rPr>
          <w:rFonts w:ascii="Arial" w:eastAsia="Arial" w:hAnsi="Arial" w:cs="Arial"/>
          <w:b/>
          <w:bCs/>
          <w:sz w:val="32"/>
          <w:szCs w:val="32"/>
        </w:rPr>
      </w:pPr>
    </w:p>
    <w:p w14:paraId="30DF25BF" w14:textId="46098B37" w:rsidR="00AF5CB6" w:rsidRDefault="00AF5CB6" w:rsidP="00AF5CB6">
      <w:pPr>
        <w:pStyle w:val="Testopredefinito"/>
        <w:ind w:left="1134"/>
        <w:jc w:val="center"/>
        <w:rPr>
          <w:rFonts w:ascii="Verdana" w:hAnsi="Verdana"/>
          <w:sz w:val="40"/>
        </w:rPr>
      </w:pPr>
      <w:r>
        <w:rPr>
          <w:noProof/>
        </w:rPr>
        <w:drawing>
          <wp:anchor distT="0" distB="0" distL="114300" distR="114300" simplePos="0" relativeHeight="251659264" behindDoc="0" locked="0" layoutInCell="1" allowOverlap="1" wp14:anchorId="407DB03F" wp14:editId="09456392">
            <wp:simplePos x="0" y="0"/>
            <wp:positionH relativeFrom="column">
              <wp:posOffset>-692785</wp:posOffset>
            </wp:positionH>
            <wp:positionV relativeFrom="paragraph">
              <wp:posOffset>-284480</wp:posOffset>
            </wp:positionV>
            <wp:extent cx="1840230" cy="11557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0230" cy="1155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60"/>
        </w:rPr>
        <w:t xml:space="preserve">COMUNE DI ARMENTO    </w:t>
      </w:r>
      <w:r>
        <w:rPr>
          <w:rFonts w:ascii="Verdana" w:hAnsi="Verdana"/>
          <w:sz w:val="60"/>
        </w:rPr>
        <w:tab/>
      </w:r>
      <w:r>
        <w:rPr>
          <w:rFonts w:ascii="Verdana" w:hAnsi="Verdana"/>
          <w:sz w:val="40"/>
        </w:rPr>
        <w:t>Provincia di Potenza</w:t>
      </w:r>
    </w:p>
    <w:p w14:paraId="7BB7E773" w14:textId="77777777" w:rsidR="00AF5CB6" w:rsidRDefault="00AF5CB6" w:rsidP="00AF5CB6">
      <w:pPr>
        <w:pStyle w:val="Intestazione"/>
        <w:jc w:val="center"/>
      </w:pPr>
      <w:r>
        <w:t xml:space="preserve">Piazza Umberto I, 14 – </w:t>
      </w:r>
      <w:proofErr w:type="spellStart"/>
      <w:r>
        <w:t>c.a.p.</w:t>
      </w:r>
      <w:proofErr w:type="spellEnd"/>
      <w:r>
        <w:t xml:space="preserve"> 85010 – Tel 0971/751271- fax 0971/751440</w:t>
      </w:r>
    </w:p>
    <w:p w14:paraId="38378C74" w14:textId="77777777" w:rsidR="00AF5CB6" w:rsidRDefault="00AF5CB6" w:rsidP="00AF5CB6">
      <w:pPr>
        <w:pStyle w:val="Corpotesto"/>
        <w:jc w:val="center"/>
        <w:rPr>
          <w:rFonts w:ascii="Arial" w:eastAsia="Arial" w:hAnsi="Arial" w:cs="Arial"/>
          <w:b/>
          <w:bCs/>
          <w:sz w:val="32"/>
          <w:szCs w:val="32"/>
        </w:rPr>
      </w:pPr>
    </w:p>
    <w:p w14:paraId="14E75C80" w14:textId="77777777" w:rsidR="00AF5CB6" w:rsidRDefault="00AF5CB6" w:rsidP="00AF5CB6">
      <w:pPr>
        <w:pStyle w:val="Corpotesto"/>
        <w:jc w:val="center"/>
        <w:rPr>
          <w:rFonts w:ascii="Arial" w:eastAsia="Arial" w:hAnsi="Arial" w:cs="Arial"/>
          <w:b/>
          <w:bCs/>
          <w:sz w:val="32"/>
          <w:szCs w:val="32"/>
        </w:rPr>
      </w:pPr>
    </w:p>
    <w:p w14:paraId="597D1944" w14:textId="779B1E53" w:rsidR="00AF5CB6" w:rsidRPr="007B2B51" w:rsidRDefault="00AF5CB6" w:rsidP="00AF5CB6">
      <w:pPr>
        <w:pStyle w:val="Corpotesto"/>
        <w:jc w:val="center"/>
        <w:rPr>
          <w:rFonts w:ascii="Arial" w:eastAsia="Arial" w:hAnsi="Arial" w:cs="Arial"/>
          <w:b/>
          <w:bCs/>
          <w:sz w:val="28"/>
          <w:szCs w:val="28"/>
        </w:rPr>
      </w:pPr>
      <w:r w:rsidRPr="007B2B51">
        <w:rPr>
          <w:rFonts w:ascii="Arial" w:eastAsia="Arial" w:hAnsi="Arial" w:cs="Arial"/>
          <w:b/>
          <w:bCs/>
          <w:sz w:val="28"/>
          <w:szCs w:val="28"/>
        </w:rPr>
        <w:t xml:space="preserve">MANIFESTO  </w:t>
      </w:r>
    </w:p>
    <w:p w14:paraId="7DCBB4CA" w14:textId="0AE3A64B" w:rsidR="00AF5CB6" w:rsidRPr="007B2B51" w:rsidRDefault="00AF5CB6" w:rsidP="00AF5CB6">
      <w:pPr>
        <w:pStyle w:val="Corpotesto"/>
        <w:jc w:val="center"/>
        <w:rPr>
          <w:rFonts w:ascii="Arial" w:eastAsia="Arial" w:hAnsi="Arial" w:cs="Arial"/>
          <w:b/>
          <w:bCs/>
          <w:sz w:val="28"/>
          <w:szCs w:val="28"/>
        </w:rPr>
      </w:pPr>
    </w:p>
    <w:p w14:paraId="5A6F36EE" w14:textId="77777777" w:rsidR="00AF5CB6" w:rsidRDefault="00AF5CB6" w:rsidP="00AF5CB6">
      <w:pPr>
        <w:pStyle w:val="Corpotesto"/>
        <w:jc w:val="center"/>
        <w:rPr>
          <w:rFonts w:ascii="Arial" w:eastAsia="Arial" w:hAnsi="Arial" w:cs="Arial"/>
          <w:b/>
          <w:bCs/>
          <w:sz w:val="28"/>
          <w:szCs w:val="28"/>
        </w:rPr>
      </w:pPr>
    </w:p>
    <w:p w14:paraId="6C292D0B" w14:textId="2338EA31" w:rsidR="00AF5CB6" w:rsidRPr="007B2B51" w:rsidRDefault="00AF5CB6" w:rsidP="00AF5CB6">
      <w:pPr>
        <w:pStyle w:val="Corpotesto"/>
        <w:jc w:val="both"/>
        <w:rPr>
          <w:rFonts w:ascii="Arial" w:eastAsia="Arial" w:hAnsi="Arial" w:cs="Arial"/>
          <w:b/>
          <w:bCs/>
          <w:sz w:val="24"/>
          <w:szCs w:val="24"/>
        </w:rPr>
      </w:pPr>
      <w:r w:rsidRPr="007B2B51">
        <w:rPr>
          <w:rFonts w:ascii="Arial" w:eastAsia="Arial" w:hAnsi="Arial" w:cs="Arial"/>
          <w:b/>
          <w:bCs/>
          <w:sz w:val="24"/>
          <w:szCs w:val="24"/>
        </w:rPr>
        <w:t>REFERENDUM DEL 22 E 23 MARZO 2026 VOTO DOMICILIARE PER GLI ELETTORI AFFETTI DA INFERMITÀ CHE NE RENDONO IMPOSSIBILE L’ALLONTANAMENTO DALL’ABITAZIONE</w:t>
      </w:r>
    </w:p>
    <w:p w14:paraId="48168978" w14:textId="77777777" w:rsidR="00AF5CB6" w:rsidRPr="007B2B51" w:rsidRDefault="00AF5CB6" w:rsidP="00AF5CB6">
      <w:pPr>
        <w:pStyle w:val="Corpotesto"/>
        <w:jc w:val="both"/>
        <w:rPr>
          <w:rFonts w:ascii="Arial" w:eastAsia="Arial" w:hAnsi="Arial" w:cs="Arial"/>
          <w:b/>
          <w:bCs/>
          <w:sz w:val="24"/>
          <w:szCs w:val="24"/>
        </w:rPr>
      </w:pPr>
    </w:p>
    <w:p w14:paraId="7FA6CFB8" w14:textId="23A48DC6" w:rsidR="00AF5CB6" w:rsidRPr="007B2B51" w:rsidRDefault="00AF5CB6" w:rsidP="00AF5CB6">
      <w:pPr>
        <w:pStyle w:val="Corpotesto"/>
        <w:jc w:val="center"/>
        <w:rPr>
          <w:rFonts w:ascii="Arial" w:eastAsia="Arial" w:hAnsi="Arial" w:cs="Arial"/>
          <w:b/>
          <w:bCs/>
          <w:sz w:val="28"/>
          <w:szCs w:val="28"/>
        </w:rPr>
      </w:pPr>
      <w:r w:rsidRPr="007B2B51">
        <w:rPr>
          <w:rFonts w:ascii="Arial" w:eastAsia="Arial" w:hAnsi="Arial" w:cs="Arial"/>
          <w:b/>
          <w:bCs/>
          <w:sz w:val="28"/>
          <w:szCs w:val="28"/>
        </w:rPr>
        <w:t>IL SINDACO</w:t>
      </w:r>
    </w:p>
    <w:p w14:paraId="7ADF9BD9" w14:textId="77777777" w:rsidR="00AF5CB6" w:rsidRDefault="00AF5CB6" w:rsidP="00AF5CB6">
      <w:pPr>
        <w:pStyle w:val="Corpotesto"/>
        <w:jc w:val="center"/>
        <w:rPr>
          <w:rFonts w:ascii="Arial" w:eastAsia="Arial" w:hAnsi="Arial" w:cs="Arial"/>
          <w:b/>
          <w:bCs/>
          <w:sz w:val="32"/>
          <w:szCs w:val="32"/>
        </w:rPr>
      </w:pPr>
    </w:p>
    <w:p w14:paraId="010ADF0A" w14:textId="77777777"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Rende noto che l’esercizio del diritto di voto degli elettori affetti da infermità che ne rendano impossibile l'allontanamento dall'abitazione è disciplinato dall’articolo 1 del Decreto legge 3 gennaio 2006, n. 1, convertito con modificazioni dalla legge 27 gennaio 2006, n. 22, come modificato dalla legge 7 maggio 2009, n. 46; </w:t>
      </w:r>
    </w:p>
    <w:p w14:paraId="41A1BCBF" w14:textId="77777777"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Sono ammessi al voto domiciliare 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w:t>
      </w:r>
    </w:p>
    <w:p w14:paraId="52C73C28" w14:textId="77777777"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I suddetti elettori dovranno far pervenire una dichiarazione attestante la volontà di esprimere il voto presso l'abitazione in cui dimorano indicando il completo indirizzo, un numero telefonico, con allegate la copia della tessera elettorale, la copia di un valido documento di riconoscimento e la certificazione sanitaria rilasciata dal funzionario medico designato dai competenti organi della azienda sanitaria locale, non anteriore al quarantacinquesimo giorno antecedente la votazione, la quale dovrà riprodurre l’esatta formulazione normativa attestante la sussistenza delle condizioni di infermità con prognosi di almeno sessanta giorni decorrenti dalla data di rilascio del certificato ovvero delle condizioni di dipendenza continuativa e vitale da apparecchiature elettromedicali. </w:t>
      </w:r>
    </w:p>
    <w:p w14:paraId="18A08C76" w14:textId="77777777"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Tale certificato potrà attestare l’eventuale necessità dell’accompagnatore per l’esercizio del voto; </w:t>
      </w:r>
    </w:p>
    <w:p w14:paraId="49F11653" w14:textId="77777777"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I dati personali, saranno trattati nel rispetto di quanto previsto dal GDPR UE/2016/679 e da ogni normativa di riferimento applicabile;  </w:t>
      </w:r>
    </w:p>
    <w:p w14:paraId="3B221CFC" w14:textId="1C7EDD00" w:rsidR="00AF5CB6" w:rsidRPr="007B2B51" w:rsidRDefault="00AF5CB6" w:rsidP="00AF5CB6">
      <w:pPr>
        <w:pStyle w:val="Corpotesto"/>
        <w:jc w:val="both"/>
        <w:rPr>
          <w:rFonts w:ascii="Arial" w:eastAsia="Arial" w:hAnsi="Arial" w:cs="Arial"/>
          <w:sz w:val="20"/>
          <w:szCs w:val="20"/>
        </w:rPr>
      </w:pPr>
      <w:r w:rsidRPr="007B2B51">
        <w:rPr>
          <w:rFonts w:ascii="Arial" w:eastAsia="Arial" w:hAnsi="Arial" w:cs="Arial"/>
          <w:sz w:val="20"/>
          <w:szCs w:val="20"/>
        </w:rPr>
        <w:t xml:space="preserve">La dichiarazione, intestata al Sindaco del Comune di Armento, dovrà pervenire tra il quarantesimo ed il ventesimo giorno antecedente la data di votazione e quindi </w:t>
      </w:r>
      <w:r w:rsidRPr="007B2B51">
        <w:rPr>
          <w:rFonts w:ascii="Arial" w:eastAsia="Arial" w:hAnsi="Arial" w:cs="Arial"/>
          <w:b/>
          <w:bCs/>
          <w:sz w:val="20"/>
          <w:szCs w:val="20"/>
        </w:rPr>
        <w:t>dal 10 Febbraio al 2 Marzo p.v.</w:t>
      </w:r>
      <w:r w:rsidRPr="007B2B51">
        <w:rPr>
          <w:rFonts w:ascii="Arial" w:eastAsia="Arial" w:hAnsi="Arial" w:cs="Arial"/>
          <w:sz w:val="20"/>
          <w:szCs w:val="20"/>
        </w:rPr>
        <w:t xml:space="preserve"> e potrà essere trasmessa via </w:t>
      </w:r>
      <w:proofErr w:type="spellStart"/>
      <w:r w:rsidRPr="007B2B51">
        <w:rPr>
          <w:rFonts w:ascii="Arial" w:eastAsia="Arial" w:hAnsi="Arial" w:cs="Arial"/>
          <w:sz w:val="20"/>
          <w:szCs w:val="20"/>
        </w:rPr>
        <w:t>pec</w:t>
      </w:r>
      <w:proofErr w:type="spellEnd"/>
      <w:r w:rsidRPr="007B2B51">
        <w:rPr>
          <w:rFonts w:ascii="Arial" w:eastAsia="Arial" w:hAnsi="Arial" w:cs="Arial"/>
          <w:sz w:val="20"/>
          <w:szCs w:val="20"/>
        </w:rPr>
        <w:t xml:space="preserve"> all’indirizzo comune.armento@cert.ruparbasilicata.it oppure consegnata a mano c/o l’Ufficio elettorale del Comune di Armento.  Il voto verrà raccolto, presso il domicilio indicato dall’elettore, dal Presidente dell'ufficio di sezione durante le ore in cui è aperta la votazione.  Il modello di dichiarazione potrà essere scaricato dal sito web del Comune di Armento.    </w:t>
      </w:r>
    </w:p>
    <w:p w14:paraId="7F15BA15" w14:textId="77777777" w:rsidR="00AF5CB6" w:rsidRPr="00AF5CB6" w:rsidRDefault="00AF5CB6" w:rsidP="00AF5CB6">
      <w:pPr>
        <w:pStyle w:val="Corpotesto"/>
        <w:jc w:val="both"/>
        <w:rPr>
          <w:rFonts w:ascii="Arial" w:eastAsia="Arial" w:hAnsi="Arial" w:cs="Arial"/>
          <w:sz w:val="24"/>
          <w:szCs w:val="24"/>
        </w:rPr>
      </w:pPr>
    </w:p>
    <w:p w14:paraId="519E2F5B" w14:textId="0136B1A0" w:rsidR="009431E9" w:rsidRPr="00AF5CB6" w:rsidRDefault="00AF5CB6" w:rsidP="00AF5CB6">
      <w:pPr>
        <w:pStyle w:val="Corpotesto"/>
        <w:jc w:val="both"/>
        <w:rPr>
          <w:sz w:val="24"/>
          <w:szCs w:val="24"/>
        </w:rPr>
      </w:pPr>
      <w:r w:rsidRPr="00AF5CB6">
        <w:rPr>
          <w:rFonts w:ascii="Arial" w:eastAsia="Arial" w:hAnsi="Arial" w:cs="Arial"/>
          <w:sz w:val="24"/>
          <w:szCs w:val="24"/>
        </w:rPr>
        <w:t xml:space="preserve">Armento, 10 febbraio 2026                                           </w:t>
      </w:r>
    </w:p>
    <w:p w14:paraId="779F5655" w14:textId="77777777" w:rsidR="007B2B51" w:rsidRDefault="00AF5CB6" w:rsidP="00AF5CB6">
      <w:pPr>
        <w:ind w:left="100"/>
        <w:jc w:val="right"/>
      </w:pPr>
      <w:r>
        <w:t xml:space="preserve">         </w:t>
      </w:r>
    </w:p>
    <w:p w14:paraId="01D832F1" w14:textId="2945D8EA" w:rsidR="00AF5CB6" w:rsidRPr="00AF5CB6" w:rsidRDefault="00AF5CB6" w:rsidP="00AF5CB6">
      <w:pPr>
        <w:ind w:left="100"/>
        <w:jc w:val="right"/>
        <w:rPr>
          <w:b/>
          <w:color w:val="231F20"/>
          <w:sz w:val="24"/>
          <w:szCs w:val="24"/>
        </w:rPr>
      </w:pPr>
      <w:r>
        <w:t xml:space="preserve">  </w:t>
      </w:r>
      <w:r w:rsidRPr="00AF5CB6">
        <w:rPr>
          <w:b/>
          <w:color w:val="231F20"/>
          <w:sz w:val="24"/>
          <w:szCs w:val="24"/>
        </w:rPr>
        <w:t>IL SINDACO</w:t>
      </w:r>
    </w:p>
    <w:p w14:paraId="5E26F4BB" w14:textId="02B2CBCA" w:rsidR="00AF5CB6" w:rsidRPr="00AF5CB6" w:rsidRDefault="00AF5CB6" w:rsidP="00AF5CB6">
      <w:pPr>
        <w:ind w:left="100"/>
        <w:jc w:val="right"/>
        <w:rPr>
          <w:b/>
          <w:color w:val="231F20"/>
          <w:sz w:val="24"/>
          <w:szCs w:val="24"/>
        </w:rPr>
      </w:pPr>
      <w:r>
        <w:rPr>
          <w:color w:val="231F20"/>
          <w:sz w:val="24"/>
          <w:szCs w:val="24"/>
        </w:rPr>
        <w:t xml:space="preserve">Ing. </w:t>
      </w:r>
      <w:r w:rsidRPr="00AF5CB6">
        <w:rPr>
          <w:color w:val="231F20"/>
          <w:sz w:val="24"/>
          <w:szCs w:val="24"/>
        </w:rPr>
        <w:t xml:space="preserve">Luca Antonio </w:t>
      </w:r>
      <w:proofErr w:type="spellStart"/>
      <w:r w:rsidRPr="00AF5CB6">
        <w:rPr>
          <w:color w:val="231F20"/>
          <w:sz w:val="24"/>
          <w:szCs w:val="24"/>
        </w:rPr>
        <w:t>Antonio</w:t>
      </w:r>
      <w:proofErr w:type="spellEnd"/>
    </w:p>
    <w:p w14:paraId="3C8B8E8D" w14:textId="77777777" w:rsidR="009431E9" w:rsidRPr="00AF5CB6" w:rsidRDefault="009431E9" w:rsidP="00AF5CB6">
      <w:pPr>
        <w:pStyle w:val="Corpotesto"/>
        <w:jc w:val="right"/>
        <w:rPr>
          <w:sz w:val="24"/>
          <w:szCs w:val="24"/>
        </w:rPr>
      </w:pPr>
    </w:p>
    <w:p w14:paraId="50E87E8E" w14:textId="7691A882" w:rsidR="009431E9" w:rsidRPr="00AF5CB6" w:rsidRDefault="007B2B51" w:rsidP="007B2B51">
      <w:pPr>
        <w:pStyle w:val="Corpotesto"/>
        <w:spacing w:before="160"/>
        <w:rPr>
          <w:sz w:val="24"/>
          <w:szCs w:val="24"/>
        </w:rPr>
      </w:pPr>
      <w:r w:rsidRPr="007B2B51">
        <w:rPr>
          <w:noProof/>
          <w:color w:val="231F20"/>
          <w:sz w:val="24"/>
          <w:szCs w:val="24"/>
        </w:rPr>
        <w:drawing>
          <wp:anchor distT="0" distB="0" distL="114300" distR="114300" simplePos="0" relativeHeight="251660288" behindDoc="0" locked="0" layoutInCell="1" allowOverlap="1" wp14:anchorId="703BA92D" wp14:editId="653D2A6E">
            <wp:simplePos x="5848350" y="8239125"/>
            <wp:positionH relativeFrom="column">
              <wp:align>right</wp:align>
            </wp:positionH>
            <wp:positionV relativeFrom="paragraph">
              <wp:align>top</wp:align>
            </wp:positionV>
            <wp:extent cx="1311088" cy="742950"/>
            <wp:effectExtent l="0" t="0" r="381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1088" cy="742950"/>
                    </a:xfrm>
                    <a:prstGeom prst="rect">
                      <a:avLst/>
                    </a:prstGeom>
                    <a:noFill/>
                    <a:ln>
                      <a:noFill/>
                    </a:ln>
                  </pic:spPr>
                </pic:pic>
              </a:graphicData>
            </a:graphic>
          </wp:anchor>
        </w:drawing>
      </w:r>
      <w:r>
        <w:rPr>
          <w:sz w:val="24"/>
          <w:szCs w:val="24"/>
        </w:rPr>
        <w:br w:type="textWrapping" w:clear="all"/>
      </w:r>
    </w:p>
    <w:sectPr w:rsidR="009431E9" w:rsidRPr="00AF5CB6">
      <w:type w:val="continuous"/>
      <w:pgSz w:w="12240" w:h="15840"/>
      <w:pgMar w:top="48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F62B7"/>
    <w:multiLevelType w:val="hybridMultilevel"/>
    <w:tmpl w:val="BDBA3CDE"/>
    <w:lvl w:ilvl="0" w:tplc="70AC1952">
      <w:start w:val="1"/>
      <w:numFmt w:val="decimal"/>
      <w:lvlText w:val="(%1)"/>
      <w:lvlJc w:val="left"/>
      <w:pPr>
        <w:ind w:left="834" w:hanging="360"/>
        <w:jc w:val="left"/>
      </w:pPr>
      <w:rPr>
        <w:rFonts w:ascii="Arial MT" w:eastAsia="Arial MT" w:hAnsi="Arial MT" w:cs="Arial MT" w:hint="default"/>
        <w:b w:val="0"/>
        <w:bCs w:val="0"/>
        <w:i w:val="0"/>
        <w:iCs w:val="0"/>
        <w:spacing w:val="0"/>
        <w:w w:val="92"/>
        <w:sz w:val="16"/>
        <w:szCs w:val="16"/>
        <w:lang w:val="it-IT" w:eastAsia="en-US" w:bidi="ar-SA"/>
      </w:rPr>
    </w:lvl>
    <w:lvl w:ilvl="1" w:tplc="D62A9E9C">
      <w:numFmt w:val="bullet"/>
      <w:lvlText w:val="•"/>
      <w:lvlJc w:val="left"/>
      <w:pPr>
        <w:ind w:left="1782" w:hanging="360"/>
      </w:pPr>
      <w:rPr>
        <w:rFonts w:hint="default"/>
        <w:lang w:val="it-IT" w:eastAsia="en-US" w:bidi="ar-SA"/>
      </w:rPr>
    </w:lvl>
    <w:lvl w:ilvl="2" w:tplc="4224DF6A">
      <w:numFmt w:val="bullet"/>
      <w:lvlText w:val="•"/>
      <w:lvlJc w:val="left"/>
      <w:pPr>
        <w:ind w:left="2724" w:hanging="360"/>
      </w:pPr>
      <w:rPr>
        <w:rFonts w:hint="default"/>
        <w:lang w:val="it-IT" w:eastAsia="en-US" w:bidi="ar-SA"/>
      </w:rPr>
    </w:lvl>
    <w:lvl w:ilvl="3" w:tplc="94DAE6BA">
      <w:numFmt w:val="bullet"/>
      <w:lvlText w:val="•"/>
      <w:lvlJc w:val="left"/>
      <w:pPr>
        <w:ind w:left="3666" w:hanging="360"/>
      </w:pPr>
      <w:rPr>
        <w:rFonts w:hint="default"/>
        <w:lang w:val="it-IT" w:eastAsia="en-US" w:bidi="ar-SA"/>
      </w:rPr>
    </w:lvl>
    <w:lvl w:ilvl="4" w:tplc="EA3CC11C">
      <w:numFmt w:val="bullet"/>
      <w:lvlText w:val="•"/>
      <w:lvlJc w:val="left"/>
      <w:pPr>
        <w:ind w:left="4608" w:hanging="360"/>
      </w:pPr>
      <w:rPr>
        <w:rFonts w:hint="default"/>
        <w:lang w:val="it-IT" w:eastAsia="en-US" w:bidi="ar-SA"/>
      </w:rPr>
    </w:lvl>
    <w:lvl w:ilvl="5" w:tplc="CBA03D7A">
      <w:numFmt w:val="bullet"/>
      <w:lvlText w:val="•"/>
      <w:lvlJc w:val="left"/>
      <w:pPr>
        <w:ind w:left="5550" w:hanging="360"/>
      </w:pPr>
      <w:rPr>
        <w:rFonts w:hint="default"/>
        <w:lang w:val="it-IT" w:eastAsia="en-US" w:bidi="ar-SA"/>
      </w:rPr>
    </w:lvl>
    <w:lvl w:ilvl="6" w:tplc="BBBA61A6">
      <w:numFmt w:val="bullet"/>
      <w:lvlText w:val="•"/>
      <w:lvlJc w:val="left"/>
      <w:pPr>
        <w:ind w:left="6492" w:hanging="360"/>
      </w:pPr>
      <w:rPr>
        <w:rFonts w:hint="default"/>
        <w:lang w:val="it-IT" w:eastAsia="en-US" w:bidi="ar-SA"/>
      </w:rPr>
    </w:lvl>
    <w:lvl w:ilvl="7" w:tplc="72D02892">
      <w:numFmt w:val="bullet"/>
      <w:lvlText w:val="•"/>
      <w:lvlJc w:val="left"/>
      <w:pPr>
        <w:ind w:left="7434" w:hanging="360"/>
      </w:pPr>
      <w:rPr>
        <w:rFonts w:hint="default"/>
        <w:lang w:val="it-IT" w:eastAsia="en-US" w:bidi="ar-SA"/>
      </w:rPr>
    </w:lvl>
    <w:lvl w:ilvl="8" w:tplc="C728E376">
      <w:numFmt w:val="bullet"/>
      <w:lvlText w:val="•"/>
      <w:lvlJc w:val="left"/>
      <w:pPr>
        <w:ind w:left="8376" w:hanging="360"/>
      </w:pPr>
      <w:rPr>
        <w:rFonts w:hint="default"/>
        <w:lang w:val="it-IT" w:eastAsia="en-US" w:bidi="ar-SA"/>
      </w:rPr>
    </w:lvl>
  </w:abstractNum>
  <w:abstractNum w:abstractNumId="1" w15:restartNumberingAfterBreak="0">
    <w:nsid w:val="659F592C"/>
    <w:multiLevelType w:val="hybridMultilevel"/>
    <w:tmpl w:val="6BE4A248"/>
    <w:lvl w:ilvl="0" w:tplc="0C4E89EE">
      <w:numFmt w:val="bullet"/>
      <w:lvlText w:val=""/>
      <w:lvlJc w:val="left"/>
      <w:pPr>
        <w:ind w:left="397" w:hanging="284"/>
      </w:pPr>
      <w:rPr>
        <w:rFonts w:ascii="Wingdings" w:eastAsia="Wingdings" w:hAnsi="Wingdings" w:cs="Wingdings" w:hint="default"/>
        <w:b w:val="0"/>
        <w:bCs w:val="0"/>
        <w:i w:val="0"/>
        <w:iCs w:val="0"/>
        <w:spacing w:val="0"/>
        <w:w w:val="100"/>
        <w:sz w:val="22"/>
        <w:szCs w:val="22"/>
        <w:lang w:val="it-IT" w:eastAsia="en-US" w:bidi="ar-SA"/>
      </w:rPr>
    </w:lvl>
    <w:lvl w:ilvl="1" w:tplc="EAE0271A">
      <w:numFmt w:val="bullet"/>
      <w:lvlText w:val="•"/>
      <w:lvlJc w:val="left"/>
      <w:pPr>
        <w:ind w:left="1386" w:hanging="284"/>
      </w:pPr>
      <w:rPr>
        <w:rFonts w:hint="default"/>
        <w:lang w:val="it-IT" w:eastAsia="en-US" w:bidi="ar-SA"/>
      </w:rPr>
    </w:lvl>
    <w:lvl w:ilvl="2" w:tplc="87D8048E">
      <w:numFmt w:val="bullet"/>
      <w:lvlText w:val="•"/>
      <w:lvlJc w:val="left"/>
      <w:pPr>
        <w:ind w:left="2372" w:hanging="284"/>
      </w:pPr>
      <w:rPr>
        <w:rFonts w:hint="default"/>
        <w:lang w:val="it-IT" w:eastAsia="en-US" w:bidi="ar-SA"/>
      </w:rPr>
    </w:lvl>
    <w:lvl w:ilvl="3" w:tplc="15EC44BC">
      <w:numFmt w:val="bullet"/>
      <w:lvlText w:val="•"/>
      <w:lvlJc w:val="left"/>
      <w:pPr>
        <w:ind w:left="3358" w:hanging="284"/>
      </w:pPr>
      <w:rPr>
        <w:rFonts w:hint="default"/>
        <w:lang w:val="it-IT" w:eastAsia="en-US" w:bidi="ar-SA"/>
      </w:rPr>
    </w:lvl>
    <w:lvl w:ilvl="4" w:tplc="56C0982C">
      <w:numFmt w:val="bullet"/>
      <w:lvlText w:val="•"/>
      <w:lvlJc w:val="left"/>
      <w:pPr>
        <w:ind w:left="4344" w:hanging="284"/>
      </w:pPr>
      <w:rPr>
        <w:rFonts w:hint="default"/>
        <w:lang w:val="it-IT" w:eastAsia="en-US" w:bidi="ar-SA"/>
      </w:rPr>
    </w:lvl>
    <w:lvl w:ilvl="5" w:tplc="64B26ED0">
      <w:numFmt w:val="bullet"/>
      <w:lvlText w:val="•"/>
      <w:lvlJc w:val="left"/>
      <w:pPr>
        <w:ind w:left="5330" w:hanging="284"/>
      </w:pPr>
      <w:rPr>
        <w:rFonts w:hint="default"/>
        <w:lang w:val="it-IT" w:eastAsia="en-US" w:bidi="ar-SA"/>
      </w:rPr>
    </w:lvl>
    <w:lvl w:ilvl="6" w:tplc="8690D00C">
      <w:numFmt w:val="bullet"/>
      <w:lvlText w:val="•"/>
      <w:lvlJc w:val="left"/>
      <w:pPr>
        <w:ind w:left="6316" w:hanging="284"/>
      </w:pPr>
      <w:rPr>
        <w:rFonts w:hint="default"/>
        <w:lang w:val="it-IT" w:eastAsia="en-US" w:bidi="ar-SA"/>
      </w:rPr>
    </w:lvl>
    <w:lvl w:ilvl="7" w:tplc="04E4E24A">
      <w:numFmt w:val="bullet"/>
      <w:lvlText w:val="•"/>
      <w:lvlJc w:val="left"/>
      <w:pPr>
        <w:ind w:left="7302" w:hanging="284"/>
      </w:pPr>
      <w:rPr>
        <w:rFonts w:hint="default"/>
        <w:lang w:val="it-IT" w:eastAsia="en-US" w:bidi="ar-SA"/>
      </w:rPr>
    </w:lvl>
    <w:lvl w:ilvl="8" w:tplc="D31097A6">
      <w:numFmt w:val="bullet"/>
      <w:lvlText w:val="•"/>
      <w:lvlJc w:val="left"/>
      <w:pPr>
        <w:ind w:left="8288" w:hanging="284"/>
      </w:pPr>
      <w:rPr>
        <w:rFonts w:hint="default"/>
        <w:lang w:val="it-IT" w:eastAsia="en-US" w:bidi="ar-SA"/>
      </w:rPr>
    </w:lvl>
  </w:abstractNum>
  <w:num w:numId="1" w16cid:durableId="1177502322">
    <w:abstractNumId w:val="0"/>
  </w:num>
  <w:num w:numId="2" w16cid:durableId="159987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E9"/>
    <w:rsid w:val="00105D81"/>
    <w:rsid w:val="00336771"/>
    <w:rsid w:val="00345A76"/>
    <w:rsid w:val="003C6876"/>
    <w:rsid w:val="00452B99"/>
    <w:rsid w:val="00532B3A"/>
    <w:rsid w:val="0058103C"/>
    <w:rsid w:val="00581492"/>
    <w:rsid w:val="005C46FD"/>
    <w:rsid w:val="00733E65"/>
    <w:rsid w:val="007B2B51"/>
    <w:rsid w:val="007B4985"/>
    <w:rsid w:val="00912149"/>
    <w:rsid w:val="00932687"/>
    <w:rsid w:val="009431E9"/>
    <w:rsid w:val="00AF5CB6"/>
    <w:rsid w:val="00AF5E75"/>
    <w:rsid w:val="00BD2106"/>
    <w:rsid w:val="00C40F54"/>
    <w:rsid w:val="00D73CBC"/>
    <w:rsid w:val="00D94E45"/>
    <w:rsid w:val="00ED1DFC"/>
    <w:rsid w:val="00F924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9C58"/>
  <w15:docId w15:val="{A663AD62-61D6-42E9-965F-48C99866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74"/>
      <w:ind w:left="7" w:right="59"/>
      <w:jc w:val="center"/>
    </w:pPr>
    <w:rPr>
      <w:rFonts w:ascii="Arial" w:eastAsia="Arial" w:hAnsi="Arial" w:cs="Arial"/>
      <w:b/>
      <w:bCs/>
      <w:sz w:val="32"/>
      <w:szCs w:val="32"/>
    </w:rPr>
  </w:style>
  <w:style w:type="paragraph" w:styleId="Paragrafoelenco">
    <w:name w:val="List Paragraph"/>
    <w:basedOn w:val="Normale"/>
    <w:uiPriority w:val="1"/>
    <w:qFormat/>
    <w:pPr>
      <w:ind w:left="397" w:hanging="284"/>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AF5CB6"/>
    <w:pPr>
      <w:widowControl/>
      <w:tabs>
        <w:tab w:val="center" w:pos="4819"/>
        <w:tab w:val="right" w:pos="9638"/>
      </w:tabs>
      <w:autoSpaceDE/>
      <w:autoSpaceDN/>
    </w:pPr>
    <w:rPr>
      <w:rFonts w:ascii="Calibri" w:eastAsia="Calibri" w:hAnsi="Calibri" w:cs="Times New Roman"/>
    </w:rPr>
  </w:style>
  <w:style w:type="character" w:customStyle="1" w:styleId="IntestazioneCarattere">
    <w:name w:val="Intestazione Carattere"/>
    <w:basedOn w:val="Carpredefinitoparagrafo"/>
    <w:link w:val="Intestazione"/>
    <w:rsid w:val="00AF5CB6"/>
    <w:rPr>
      <w:rFonts w:ascii="Calibri" w:eastAsia="Calibri" w:hAnsi="Calibri" w:cs="Times New Roman"/>
      <w:lang w:val="it-IT"/>
    </w:rPr>
  </w:style>
  <w:style w:type="paragraph" w:customStyle="1" w:styleId="Testopredefinito">
    <w:name w:val="Testo predefinito"/>
    <w:basedOn w:val="Normale"/>
    <w:rsid w:val="00AF5CB6"/>
    <w:pPr>
      <w:widowControl/>
      <w:overflowPunct w:val="0"/>
      <w:adjustRightInd w:val="0"/>
      <w:textAlignment w:val="baseline"/>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423</Words>
  <Characters>2412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Microsoft Word - Modello domanda voto domiciliare-convertito.docx</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domanda voto domiciliare-convertito.docx</dc:title>
  <dc:creator>DELL</dc:creator>
  <cp:lastModifiedBy>emanuela noto</cp:lastModifiedBy>
  <cp:revision>4</cp:revision>
  <dcterms:created xsi:type="dcterms:W3CDTF">2026-02-10T08:10:00Z</dcterms:created>
  <dcterms:modified xsi:type="dcterms:W3CDTF">2026-02-10T08:19:00Z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Word</vt:lpwstr>
  </property>
  <property fmtid="{D5CDD505-2E9C-101B-9397-08002B2CF9AE}" pid="4" name="LastSaved">
    <vt:filetime>2024-03-09T00:00:00Z</vt:filetime>
  </property>
  <property fmtid="{D5CDD505-2E9C-101B-9397-08002B2CF9AE}" pid="5" name="Producer">
    <vt:lpwstr>macOS Versione 10.15.4 (Build 19E224g) Quartz PDFContext</vt:lpwstr>
  </property>
</Properties>
</file>